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16BC" w14:textId="77777777" w:rsidR="00C56614" w:rsidRDefault="002F09B0" w:rsidP="00C56614">
      <w:pPr>
        <w:pStyle w:val="Titel"/>
      </w:pPr>
      <w:r w:rsidRPr="00F24AAE">
        <w:t>P</w:t>
      </w:r>
      <w:r w:rsidR="00C774A5" w:rsidRPr="00F24AAE">
        <w:t>our toutes et tous</w:t>
      </w:r>
      <w:r w:rsidR="00D440DC" w:rsidRPr="00F24AAE">
        <w:t xml:space="preserve"> </w:t>
      </w:r>
    </w:p>
    <w:p w14:paraId="1DDFB27D" w14:textId="7391810F" w:rsidR="00C774A5" w:rsidRPr="00F24AAE" w:rsidRDefault="008E203A" w:rsidP="00C56614">
      <w:pPr>
        <w:pStyle w:val="Titel"/>
      </w:pPr>
      <w:proofErr w:type="gramStart"/>
      <w:r w:rsidRPr="00F24AAE">
        <w:t>et</w:t>
      </w:r>
      <w:proofErr w:type="gramEnd"/>
      <w:r w:rsidRPr="00F24AAE">
        <w:t xml:space="preserve"> </w:t>
      </w:r>
      <w:r w:rsidR="002F09B0" w:rsidRPr="00F24AAE">
        <w:t>contre</w:t>
      </w:r>
      <w:r w:rsidRPr="00F24AAE">
        <w:t xml:space="preserve"> </w:t>
      </w:r>
      <w:r w:rsidR="003747BC" w:rsidRPr="00F24AAE">
        <w:t>tous les risques</w:t>
      </w:r>
    </w:p>
    <w:p w14:paraId="5149A9A2" w14:textId="77777777" w:rsidR="00C56614" w:rsidRDefault="00C56614" w:rsidP="00EC0183"/>
    <w:p w14:paraId="3E39322D" w14:textId="2BBECF9B" w:rsidR="00104BD3" w:rsidRDefault="002F09B0" w:rsidP="00C1562A">
      <w:pPr>
        <w:jc w:val="both"/>
      </w:pPr>
      <w:r w:rsidRPr="00F24AAE">
        <w:t>Protéger toutes les personnes</w:t>
      </w:r>
      <w:r w:rsidR="004929F0" w:rsidRPr="00F24AAE">
        <w:t xml:space="preserve"> dans toutes les situations</w:t>
      </w:r>
      <w:r w:rsidR="00E35A24" w:rsidRPr="00F24AAE">
        <w:t xml:space="preserve"> de manque de revenu</w:t>
      </w:r>
      <w:r w:rsidRPr="00F24AAE">
        <w:t xml:space="preserve"> – voilà ce que propose le Réseau de réflexion. Son modèle de réforme simplifie</w:t>
      </w:r>
      <w:r w:rsidR="00C73D2B" w:rsidRPr="00F24AAE">
        <w:t xml:space="preserve">, harmonise </w:t>
      </w:r>
      <w:r w:rsidRPr="00F24AAE">
        <w:t>et élargit</w:t>
      </w:r>
      <w:r w:rsidR="00EE4BDE" w:rsidRPr="00F24AAE">
        <w:t xml:space="preserve"> les prestations</w:t>
      </w:r>
      <w:r w:rsidR="00C73D2B" w:rsidRPr="00F24AAE">
        <w:t xml:space="preserve"> </w:t>
      </w:r>
      <w:r w:rsidR="00CE2176" w:rsidRPr="00F24AAE">
        <w:t>de la</w:t>
      </w:r>
      <w:r w:rsidR="00C73D2B" w:rsidRPr="00F24AAE">
        <w:t xml:space="preserve"> protection sociale</w:t>
      </w:r>
      <w:r w:rsidR="00CE2176" w:rsidRPr="00F24AAE">
        <w:t xml:space="preserve"> suisse</w:t>
      </w:r>
      <w:r w:rsidR="00EE4BDE" w:rsidRPr="00F24AAE">
        <w:t>.</w:t>
      </w:r>
    </w:p>
    <w:p w14:paraId="522F2CEC" w14:textId="77777777" w:rsidR="00C56614" w:rsidRPr="00F24AAE" w:rsidRDefault="00C56614" w:rsidP="00C1562A">
      <w:pPr>
        <w:jc w:val="both"/>
      </w:pPr>
    </w:p>
    <w:p w14:paraId="4E6D9590" w14:textId="77777777" w:rsidR="00F24AAE" w:rsidRPr="00F24AAE" w:rsidRDefault="00F24AAE" w:rsidP="00C1562A">
      <w:pPr>
        <w:pStyle w:val="berschrift2"/>
        <w:jc w:val="both"/>
      </w:pPr>
      <w:r w:rsidRPr="00F24AAE">
        <w:t>Une protection sociale lacunaire</w:t>
      </w:r>
    </w:p>
    <w:p w14:paraId="54B468F4" w14:textId="6F453E22" w:rsidR="006D14BC" w:rsidRDefault="00104BD3" w:rsidP="00C1562A">
      <w:pPr>
        <w:jc w:val="both"/>
      </w:pPr>
      <w:r w:rsidRPr="006D14BC">
        <w:t xml:space="preserve">Le système de protection sociale suisse </w:t>
      </w:r>
      <w:r w:rsidR="00344583" w:rsidRPr="006D14BC">
        <w:t xml:space="preserve">est compliqué. </w:t>
      </w:r>
      <w:r w:rsidR="0093477E">
        <w:t>Malgré des forces, il</w:t>
      </w:r>
      <w:r w:rsidR="008968A5">
        <w:t xml:space="preserve"> </w:t>
      </w:r>
      <w:r w:rsidR="0093477E">
        <w:t>présente</w:t>
      </w:r>
      <w:r w:rsidRPr="006D14BC">
        <w:t xml:space="preserve"> de graves lacunes. </w:t>
      </w:r>
      <w:r w:rsidR="006D14BC">
        <w:t xml:space="preserve">La crise du coronavirus les a une nouvelle fois révélées. </w:t>
      </w:r>
      <w:r w:rsidRPr="006D14BC">
        <w:t xml:space="preserve">Selon la cause du manque de revenu – accident, maladie, </w:t>
      </w:r>
      <w:r w:rsidR="00344583" w:rsidRPr="006D14BC">
        <w:t xml:space="preserve">invalidité, </w:t>
      </w:r>
      <w:r w:rsidRPr="006D14BC">
        <w:t>chômage, maternité</w:t>
      </w:r>
      <w:r w:rsidR="00344583" w:rsidRPr="006D14BC">
        <w:t xml:space="preserve"> – une assurance</w:t>
      </w:r>
      <w:r w:rsidR="00EE4BDE">
        <w:t xml:space="preserve"> spécifique</w:t>
      </w:r>
      <w:r w:rsidR="00344583" w:rsidRPr="006D14BC">
        <w:t xml:space="preserve"> couvre une partie du salaire perdu. </w:t>
      </w:r>
      <w:r w:rsidR="0033377D" w:rsidRPr="006D14BC">
        <w:t>Une partie des travailleurs et des travailleuses n’est pas</w:t>
      </w:r>
      <w:r w:rsidR="0033377D">
        <w:t xml:space="preserve"> ou très insuffisamment</w:t>
      </w:r>
      <w:r w:rsidR="0033377D" w:rsidRPr="006D14BC">
        <w:t xml:space="preserve"> couverte</w:t>
      </w:r>
      <w:r w:rsidR="0033377D">
        <w:t xml:space="preserve"> – </w:t>
      </w:r>
      <w:r w:rsidR="00E15AD3">
        <w:t xml:space="preserve">les femmes en général et </w:t>
      </w:r>
      <w:r w:rsidR="0033377D">
        <w:t>les mères cheffes de famille</w:t>
      </w:r>
      <w:r w:rsidR="00E15AD3">
        <w:t xml:space="preserve"> </w:t>
      </w:r>
      <w:r w:rsidR="00E15AD3" w:rsidRPr="00EC0183">
        <w:t>en particulier</w:t>
      </w:r>
      <w:r w:rsidR="0033377D">
        <w:t xml:space="preserve">, </w:t>
      </w:r>
      <w:r w:rsidR="009B0D76">
        <w:t xml:space="preserve">les indépendant-e-s, </w:t>
      </w:r>
      <w:r w:rsidR="0033377D">
        <w:t>les travailleurs</w:t>
      </w:r>
      <w:r w:rsidR="00E15AD3">
        <w:t xml:space="preserve"> au</w:t>
      </w:r>
      <w:r w:rsidR="00EE4BDE">
        <w:t>x</w:t>
      </w:r>
      <w:r w:rsidR="00E15AD3">
        <w:t xml:space="preserve"> bas salaires,</w:t>
      </w:r>
      <w:r w:rsidR="0033377D">
        <w:t xml:space="preserve"> précaires</w:t>
      </w:r>
      <w:r w:rsidR="009B0D76">
        <w:t xml:space="preserve"> </w:t>
      </w:r>
      <w:r w:rsidR="0033377D">
        <w:t>et au noir</w:t>
      </w:r>
      <w:r w:rsidR="0033377D" w:rsidRPr="006D14BC">
        <w:t xml:space="preserve">. </w:t>
      </w:r>
      <w:r w:rsidR="00E15AD3">
        <w:t>L</w:t>
      </w:r>
      <w:r w:rsidR="00344583" w:rsidRPr="006D14BC">
        <w:t xml:space="preserve">a durée de </w:t>
      </w:r>
      <w:r w:rsidR="00E15AD3">
        <w:t>la prestation d’assurance est souvent limitée et le montant</w:t>
      </w:r>
      <w:r w:rsidR="00344583" w:rsidRPr="006D14BC">
        <w:t xml:space="preserve"> variable. </w:t>
      </w:r>
      <w:r w:rsidR="00580C69" w:rsidRPr="006D14BC">
        <w:t>Diverses aides sociales peuvent</w:t>
      </w:r>
      <w:r w:rsidR="00FB397D">
        <w:t>, au besoin</w:t>
      </w:r>
      <w:r w:rsidR="00E15AD3">
        <w:t>,</w:t>
      </w:r>
      <w:r w:rsidR="00FB397D">
        <w:t xml:space="preserve"> </w:t>
      </w:r>
      <w:r w:rsidR="00580C69" w:rsidRPr="006D14BC">
        <w:t xml:space="preserve">être sollicitées. </w:t>
      </w:r>
      <w:r w:rsidR="008968A5">
        <w:t>Leurs</w:t>
      </w:r>
      <w:r w:rsidR="00580C69" w:rsidRPr="006D14BC">
        <w:t xml:space="preserve"> montants sont bas</w:t>
      </w:r>
      <w:r w:rsidR="009E4C89">
        <w:t xml:space="preserve"> et varient d’un canton à l’autre</w:t>
      </w:r>
      <w:r w:rsidR="00EE4BDE">
        <w:t>. L</w:t>
      </w:r>
      <w:r w:rsidR="00580C69" w:rsidRPr="006D14BC">
        <w:t xml:space="preserve">’accès à ces aides est </w:t>
      </w:r>
      <w:r w:rsidR="00D440DC">
        <w:t>laborieux</w:t>
      </w:r>
      <w:r w:rsidR="00573E39">
        <w:t>, souvent humiliant</w:t>
      </w:r>
      <w:r w:rsidR="00580C69" w:rsidRPr="006D14BC">
        <w:t xml:space="preserve"> </w:t>
      </w:r>
      <w:r w:rsidR="00573E39">
        <w:t xml:space="preserve">et peut </w:t>
      </w:r>
      <w:r w:rsidR="00845DF0">
        <w:t>impliquer l’</w:t>
      </w:r>
      <w:r w:rsidR="006D14BC">
        <w:t xml:space="preserve">expulsion </w:t>
      </w:r>
      <w:r w:rsidR="00845DF0">
        <w:t>des</w:t>
      </w:r>
      <w:r w:rsidR="006D14BC">
        <w:t xml:space="preserve"> personnes sans passeport suisse.</w:t>
      </w:r>
    </w:p>
    <w:p w14:paraId="3475790D" w14:textId="77777777" w:rsidR="00C56614" w:rsidRDefault="00C56614" w:rsidP="00C1562A">
      <w:pPr>
        <w:jc w:val="both"/>
      </w:pPr>
    </w:p>
    <w:p w14:paraId="4F10BA58" w14:textId="2972CED5" w:rsidR="00617D0C" w:rsidRPr="00617D0C" w:rsidRDefault="00EC0183" w:rsidP="00C1562A">
      <w:pPr>
        <w:pStyle w:val="berschrift2"/>
        <w:jc w:val="both"/>
      </w:pPr>
      <w:r>
        <w:t>Le</w:t>
      </w:r>
      <w:r w:rsidR="00617D0C" w:rsidRPr="00617D0C">
        <w:t xml:space="preserve"> modèle de réforme</w:t>
      </w:r>
    </w:p>
    <w:p w14:paraId="7BAD44F3" w14:textId="5438FD9A" w:rsidR="00433B02" w:rsidRDefault="00E15AD3" w:rsidP="00C1562A">
      <w:pPr>
        <w:jc w:val="both"/>
        <w:rPr>
          <w:lang w:eastAsia="fr-FR"/>
        </w:rPr>
      </w:pPr>
      <w:r>
        <w:t>Si ces problèmes sont connus, peu d’acteurs politiques ont tenté de les résoudre</w:t>
      </w:r>
      <w:r w:rsidR="00660A43">
        <w:t xml:space="preserve"> dans leur </w:t>
      </w:r>
      <w:r w:rsidR="006447EF">
        <w:t>globalité</w:t>
      </w:r>
      <w:r>
        <w:t xml:space="preserve">. Le </w:t>
      </w:r>
      <w:r w:rsidR="006D14BC">
        <w:t xml:space="preserve">Réseau de réflexion, un </w:t>
      </w:r>
      <w:proofErr w:type="spellStart"/>
      <w:r w:rsidR="006D14BC">
        <w:t>thinktank</w:t>
      </w:r>
      <w:proofErr w:type="spellEnd"/>
      <w:r w:rsidR="006D14BC">
        <w:t xml:space="preserve"> fondé sur les principes d’égalité et de solidarité, </w:t>
      </w:r>
      <w:r w:rsidR="00E77ECE">
        <w:t xml:space="preserve">y travaille depuis plus d’une décennie. Il </w:t>
      </w:r>
      <w:r w:rsidR="008968A5">
        <w:t>présente</w:t>
      </w:r>
      <w:r w:rsidR="006D14BC">
        <w:t xml:space="preserve"> </w:t>
      </w:r>
      <w:r w:rsidR="00E77ECE">
        <w:t xml:space="preserve">aujourd’hui </w:t>
      </w:r>
      <w:r w:rsidR="006D14BC">
        <w:t xml:space="preserve">une réforme </w:t>
      </w:r>
      <w:r w:rsidR="006D14BC" w:rsidRPr="00F84B9F">
        <w:t>globale</w:t>
      </w:r>
      <w:r w:rsidR="00F84B9F" w:rsidRPr="00F84B9F">
        <w:t xml:space="preserve"> </w:t>
      </w:r>
      <w:r w:rsidR="00E77ECE" w:rsidRPr="00F84B9F">
        <w:t>fondée</w:t>
      </w:r>
      <w:r w:rsidR="00E77ECE">
        <w:t xml:space="preserve"> sur le système existant : </w:t>
      </w:r>
      <w:r w:rsidR="00E0183C" w:rsidRPr="008968A5">
        <w:rPr>
          <w:b/>
        </w:rPr>
        <w:t>l’assurance générale de revenu</w:t>
      </w:r>
      <w:r w:rsidR="008E203A">
        <w:rPr>
          <w:b/>
        </w:rPr>
        <w:t xml:space="preserve">. </w:t>
      </w:r>
      <w:r w:rsidR="00E0183C">
        <w:t>Ce modèle me</w:t>
      </w:r>
      <w:r w:rsidR="008E203A">
        <w:t xml:space="preserve">t </w:t>
      </w:r>
      <w:r w:rsidR="00E0183C">
        <w:t xml:space="preserve">fin </w:t>
      </w:r>
      <w:r w:rsidR="00236385">
        <w:t>à l’</w:t>
      </w:r>
      <w:r w:rsidR="001B507E">
        <w:t>imbroglio</w:t>
      </w:r>
      <w:r w:rsidR="00E0183C">
        <w:t xml:space="preserve"> des prestations sociales créés en S</w:t>
      </w:r>
      <w:r w:rsidR="00617D0C">
        <w:t>u</w:t>
      </w:r>
      <w:r w:rsidR="00E0183C">
        <w:t xml:space="preserve">isse tout au long du 20e siècle. </w:t>
      </w:r>
      <w:r w:rsidR="008968A5">
        <w:t>Il</w:t>
      </w:r>
      <w:r w:rsidR="00E0183C">
        <w:t xml:space="preserve"> </w:t>
      </w:r>
      <w:r w:rsidR="008968A5">
        <w:t>préconise</w:t>
      </w:r>
      <w:r w:rsidR="003F43F0">
        <w:t>, d’un</w:t>
      </w:r>
      <w:r w:rsidR="006347A0">
        <w:t>e part,</w:t>
      </w:r>
      <w:r w:rsidR="003F43F0">
        <w:t xml:space="preserve"> </w:t>
      </w:r>
      <w:r w:rsidR="00E0183C">
        <w:t xml:space="preserve">une </w:t>
      </w:r>
      <w:r w:rsidR="00104BD3" w:rsidRPr="009B4EB7">
        <w:rPr>
          <w:lang w:eastAsia="fr-FR"/>
        </w:rPr>
        <w:t>assurance</w:t>
      </w:r>
      <w:r w:rsidR="00E0183C">
        <w:rPr>
          <w:lang w:eastAsia="fr-FR"/>
        </w:rPr>
        <w:t xml:space="preserve"> sociale unique, indépen</w:t>
      </w:r>
      <w:r w:rsidR="009D05DE">
        <w:rPr>
          <w:lang w:eastAsia="fr-FR"/>
        </w:rPr>
        <w:t>dante</w:t>
      </w:r>
      <w:r w:rsidR="00E0183C">
        <w:rPr>
          <w:lang w:eastAsia="fr-FR"/>
        </w:rPr>
        <w:t xml:space="preserve"> de la cause de la perte de revenu</w:t>
      </w:r>
      <w:r w:rsidR="00822A2B">
        <w:rPr>
          <w:lang w:eastAsia="fr-FR"/>
        </w:rPr>
        <w:t xml:space="preserve">. </w:t>
      </w:r>
      <w:r w:rsidR="006347A0">
        <w:rPr>
          <w:lang w:eastAsia="fr-FR"/>
        </w:rPr>
        <w:t>D’autre part, il élargit les actuelles prestations complémentaires AVS-AI à l’ensemble des situations de</w:t>
      </w:r>
      <w:r w:rsidR="00433B02">
        <w:rPr>
          <w:lang w:eastAsia="fr-FR"/>
        </w:rPr>
        <w:t xml:space="preserve"> besoin</w:t>
      </w:r>
      <w:r w:rsidR="006347A0">
        <w:rPr>
          <w:lang w:eastAsia="fr-FR"/>
        </w:rPr>
        <w:t xml:space="preserve">. Elles </w:t>
      </w:r>
      <w:r w:rsidR="000A5A4C">
        <w:rPr>
          <w:lang w:eastAsia="fr-FR"/>
        </w:rPr>
        <w:t>remplace</w:t>
      </w:r>
      <w:r w:rsidR="006347A0">
        <w:rPr>
          <w:lang w:eastAsia="fr-FR"/>
        </w:rPr>
        <w:t>ro</w:t>
      </w:r>
      <w:r w:rsidR="00845DF0">
        <w:rPr>
          <w:lang w:eastAsia="fr-FR"/>
        </w:rPr>
        <w:t xml:space="preserve">nt </w:t>
      </w:r>
      <w:r w:rsidR="000A5A4C">
        <w:rPr>
          <w:lang w:eastAsia="fr-FR"/>
        </w:rPr>
        <w:t>notamment l’aide sociale.</w:t>
      </w:r>
    </w:p>
    <w:p w14:paraId="2965D4EA" w14:textId="77777777" w:rsidR="00C56614" w:rsidRDefault="00C56614" w:rsidP="00C1562A">
      <w:pPr>
        <w:jc w:val="both"/>
        <w:rPr>
          <w:lang w:eastAsia="fr-FR"/>
        </w:rPr>
      </w:pPr>
    </w:p>
    <w:p w14:paraId="446791C0" w14:textId="42A5E8ED" w:rsidR="00433B02" w:rsidRDefault="00433B02" w:rsidP="00C1562A">
      <w:pPr>
        <w:jc w:val="both"/>
      </w:pPr>
      <w:r>
        <w:rPr>
          <w:lang w:eastAsia="fr-FR"/>
        </w:rPr>
        <w:t>Une</w:t>
      </w:r>
      <w:r w:rsidRPr="001B507E">
        <w:rPr>
          <w:lang w:eastAsia="fr-FR"/>
        </w:rPr>
        <w:t xml:space="preserve"> offensive de reconversion </w:t>
      </w:r>
      <w:r>
        <w:rPr>
          <w:lang w:eastAsia="fr-FR"/>
        </w:rPr>
        <w:t xml:space="preserve">professionnelle </w:t>
      </w:r>
      <w:r w:rsidRPr="001B507E">
        <w:rPr>
          <w:lang w:eastAsia="fr-FR"/>
        </w:rPr>
        <w:t>et la révision du droit de l</w:t>
      </w:r>
      <w:r>
        <w:rPr>
          <w:lang w:eastAsia="fr-FR"/>
        </w:rPr>
        <w:t xml:space="preserve">a </w:t>
      </w:r>
      <w:r w:rsidRPr="001B507E">
        <w:rPr>
          <w:lang w:eastAsia="fr-FR"/>
        </w:rPr>
        <w:t>migration</w:t>
      </w:r>
      <w:r>
        <w:rPr>
          <w:lang w:eastAsia="fr-FR"/>
        </w:rPr>
        <w:t xml:space="preserve"> complètent la proposition</w:t>
      </w:r>
      <w:r w:rsidRPr="001B507E">
        <w:rPr>
          <w:lang w:eastAsia="fr-FR"/>
        </w:rPr>
        <w:t>.</w:t>
      </w:r>
      <w:r>
        <w:rPr>
          <w:lang w:eastAsia="fr-FR"/>
        </w:rPr>
        <w:t xml:space="preserve"> Le but est que toutes et tous soient protégés contre tous les risques. C’est ce que propose le livre de</w:t>
      </w:r>
      <w:r w:rsidRPr="00506BCE">
        <w:t xml:space="preserve"> </w:t>
      </w:r>
      <w:r w:rsidRPr="009B4EB7">
        <w:t>Ruth Gurny et Beat Ringger</w:t>
      </w:r>
      <w:r>
        <w:t xml:space="preserve"> </w:t>
      </w:r>
      <w:r w:rsidRPr="009B4EB7">
        <w:t>« Reconstruire la protection sociale pour toutes et tous »</w:t>
      </w:r>
      <w:r>
        <w:t>, publié en juillet 2022 par le Réseau de réflexion.</w:t>
      </w:r>
    </w:p>
    <w:p w14:paraId="71E5B6B8" w14:textId="77777777" w:rsidR="00C56614" w:rsidRDefault="00C56614" w:rsidP="00C1562A">
      <w:pPr>
        <w:jc w:val="both"/>
      </w:pPr>
    </w:p>
    <w:p w14:paraId="09676F66" w14:textId="149F9CE5" w:rsidR="003F43F0" w:rsidRDefault="008E203A" w:rsidP="00C1562A">
      <w:pPr>
        <w:jc w:val="both"/>
        <w:rPr>
          <w:lang w:eastAsia="fr-FR"/>
        </w:rPr>
      </w:pPr>
      <w:r>
        <w:rPr>
          <w:lang w:eastAsia="fr-FR"/>
        </w:rPr>
        <w:t>P</w:t>
      </w:r>
      <w:r w:rsidRPr="001B507E">
        <w:rPr>
          <w:lang w:eastAsia="fr-FR"/>
        </w:rPr>
        <w:t xml:space="preserve">ar </w:t>
      </w:r>
      <w:r>
        <w:rPr>
          <w:lang w:eastAsia="fr-FR"/>
        </w:rPr>
        <w:t>des simplifications et des</w:t>
      </w:r>
      <w:r w:rsidRPr="001B507E">
        <w:rPr>
          <w:lang w:eastAsia="fr-FR"/>
        </w:rPr>
        <w:t xml:space="preserve"> synergies</w:t>
      </w:r>
      <w:r>
        <w:rPr>
          <w:lang w:eastAsia="fr-FR"/>
        </w:rPr>
        <w:t>, c</w:t>
      </w:r>
      <w:r w:rsidR="00845DF0">
        <w:rPr>
          <w:lang w:eastAsia="fr-FR"/>
        </w:rPr>
        <w:t>e modèle met fin aux</w:t>
      </w:r>
      <w:r w:rsidR="001B507E" w:rsidRPr="001B507E">
        <w:rPr>
          <w:lang w:eastAsia="fr-FR"/>
        </w:rPr>
        <w:t xml:space="preserve"> délimitation</w:t>
      </w:r>
      <w:r w:rsidR="006447EF">
        <w:rPr>
          <w:lang w:eastAsia="fr-FR"/>
        </w:rPr>
        <w:t xml:space="preserve">s </w:t>
      </w:r>
      <w:r w:rsidR="006447EF" w:rsidRPr="001B507E">
        <w:rPr>
          <w:lang w:eastAsia="fr-FR"/>
        </w:rPr>
        <w:t>bureaucratiques</w:t>
      </w:r>
      <w:r>
        <w:rPr>
          <w:lang w:eastAsia="fr-FR"/>
        </w:rPr>
        <w:t>,</w:t>
      </w:r>
      <w:r w:rsidR="006447EF">
        <w:rPr>
          <w:lang w:eastAsia="fr-FR"/>
        </w:rPr>
        <w:t xml:space="preserve"> </w:t>
      </w:r>
      <w:r>
        <w:rPr>
          <w:lang w:eastAsia="fr-FR"/>
        </w:rPr>
        <w:t xml:space="preserve">à l’opacité et aux disparités </w:t>
      </w:r>
      <w:r w:rsidR="006447EF">
        <w:rPr>
          <w:lang w:eastAsia="fr-FR"/>
        </w:rPr>
        <w:t>entre régimes</w:t>
      </w:r>
      <w:r w:rsidR="00DF3607">
        <w:rPr>
          <w:lang w:eastAsia="fr-FR"/>
        </w:rPr>
        <w:t xml:space="preserve"> </w:t>
      </w:r>
      <w:r w:rsidR="006347A0">
        <w:rPr>
          <w:lang w:eastAsia="fr-FR"/>
        </w:rPr>
        <w:t>spécialisés</w:t>
      </w:r>
      <w:r w:rsidR="001B507E" w:rsidRPr="001B507E">
        <w:rPr>
          <w:lang w:eastAsia="fr-FR"/>
        </w:rPr>
        <w:t xml:space="preserve">. Les personnes ne </w:t>
      </w:r>
      <w:r w:rsidR="003F43F0">
        <w:rPr>
          <w:lang w:eastAsia="fr-FR"/>
        </w:rPr>
        <w:t>sont</w:t>
      </w:r>
      <w:r w:rsidR="001B507E" w:rsidRPr="001B507E">
        <w:rPr>
          <w:lang w:eastAsia="fr-FR"/>
        </w:rPr>
        <w:t xml:space="preserve"> plus ballottées, </w:t>
      </w:r>
      <w:r w:rsidR="000717E8">
        <w:rPr>
          <w:lang w:eastAsia="fr-FR"/>
        </w:rPr>
        <w:t xml:space="preserve">l’accès est simplifié, </w:t>
      </w:r>
      <w:r w:rsidR="001B507E" w:rsidRPr="001B507E">
        <w:rPr>
          <w:lang w:eastAsia="fr-FR"/>
        </w:rPr>
        <w:t xml:space="preserve">les </w:t>
      </w:r>
      <w:r w:rsidR="00FB397D">
        <w:rPr>
          <w:lang w:eastAsia="fr-FR"/>
        </w:rPr>
        <w:t>lacunes</w:t>
      </w:r>
      <w:r w:rsidR="001B507E" w:rsidRPr="001B507E">
        <w:rPr>
          <w:lang w:eastAsia="fr-FR"/>
        </w:rPr>
        <w:t xml:space="preserve"> </w:t>
      </w:r>
      <w:r w:rsidR="003F43F0">
        <w:rPr>
          <w:lang w:eastAsia="fr-FR"/>
        </w:rPr>
        <w:t>sont</w:t>
      </w:r>
      <w:r w:rsidR="001B507E" w:rsidRPr="001B507E">
        <w:rPr>
          <w:lang w:eastAsia="fr-FR"/>
        </w:rPr>
        <w:t xml:space="preserve"> </w:t>
      </w:r>
      <w:r w:rsidR="00FB397D">
        <w:rPr>
          <w:lang w:eastAsia="fr-FR"/>
        </w:rPr>
        <w:t>comblées</w:t>
      </w:r>
      <w:r w:rsidR="000717E8">
        <w:rPr>
          <w:lang w:eastAsia="fr-FR"/>
        </w:rPr>
        <w:t>, la gestion est moins</w:t>
      </w:r>
      <w:r w:rsidR="00D440DC">
        <w:rPr>
          <w:lang w:eastAsia="fr-FR"/>
        </w:rPr>
        <w:t xml:space="preserve"> </w:t>
      </w:r>
      <w:r w:rsidR="000717E8">
        <w:rPr>
          <w:lang w:eastAsia="fr-FR"/>
        </w:rPr>
        <w:t>coûteuse.</w:t>
      </w:r>
    </w:p>
    <w:p w14:paraId="4A52ADF8" w14:textId="77777777" w:rsidR="00C56614" w:rsidRDefault="00C56614" w:rsidP="00C1562A">
      <w:pPr>
        <w:jc w:val="both"/>
        <w:rPr>
          <w:lang w:eastAsia="fr-FR"/>
        </w:rPr>
      </w:pPr>
    </w:p>
    <w:p w14:paraId="08A39CEA" w14:textId="60E8E672" w:rsidR="00F84B9F" w:rsidRDefault="000717E8" w:rsidP="00C1562A">
      <w:pPr>
        <w:jc w:val="both"/>
      </w:pPr>
      <w:r>
        <w:rPr>
          <w:lang w:eastAsia="fr-FR"/>
        </w:rPr>
        <w:t xml:space="preserve">Le modèle du Réseau de réflexion est </w:t>
      </w:r>
      <w:r w:rsidR="00F84B9F" w:rsidRPr="000717E8">
        <w:t>ambitieu</w:t>
      </w:r>
      <w:r>
        <w:t>x</w:t>
      </w:r>
      <w:r w:rsidR="00F84B9F" w:rsidRPr="000717E8">
        <w:t xml:space="preserve"> et réalisable à la fois</w:t>
      </w:r>
      <w:r>
        <w:t xml:space="preserve">. Avec ses propositions minutieuses et chiffrées, il </w:t>
      </w:r>
      <w:r w:rsidR="008E203A">
        <w:t>cherche à</w:t>
      </w:r>
      <w:r>
        <w:t xml:space="preserve"> stimuler le débat et </w:t>
      </w:r>
      <w:r w:rsidR="008E203A">
        <w:t>à baliser des</w:t>
      </w:r>
      <w:r>
        <w:t xml:space="preserve"> interventions politiques concrètes.</w:t>
      </w:r>
    </w:p>
    <w:p w14:paraId="61DD9E12" w14:textId="77777777" w:rsidR="00C56614" w:rsidRPr="000717E8" w:rsidRDefault="00C56614" w:rsidP="00C1562A">
      <w:pPr>
        <w:jc w:val="both"/>
        <w:rPr>
          <w:lang w:eastAsia="fr-FR"/>
        </w:rPr>
      </w:pPr>
    </w:p>
    <w:p w14:paraId="20FFD048" w14:textId="1AD24337" w:rsidR="000250D0" w:rsidRPr="006F6281" w:rsidRDefault="00F24AAE" w:rsidP="00C1562A">
      <w:pPr>
        <w:pStyle w:val="berschrift2"/>
        <w:jc w:val="both"/>
      </w:pPr>
      <w:r>
        <w:t>Une</w:t>
      </w:r>
      <w:r w:rsidR="008510B3" w:rsidRPr="006F6281">
        <w:t xml:space="preserve"> </w:t>
      </w:r>
      <w:r w:rsidR="00F75E0E" w:rsidRPr="006F6281">
        <w:t>assurance</w:t>
      </w:r>
      <w:r>
        <w:t xml:space="preserve"> unique</w:t>
      </w:r>
    </w:p>
    <w:p w14:paraId="76CB0FBD" w14:textId="61E39263" w:rsidR="003D6B81" w:rsidRDefault="000717E8" w:rsidP="00C1562A">
      <w:pPr>
        <w:jc w:val="both"/>
      </w:pPr>
      <w:r>
        <w:t>Des</w:t>
      </w:r>
      <w:r w:rsidR="00EA0DA6">
        <w:t xml:space="preserve"> </w:t>
      </w:r>
      <w:r w:rsidR="00F75E0E">
        <w:t xml:space="preserve">indemnités journalières </w:t>
      </w:r>
      <w:r>
        <w:t>s</w:t>
      </w:r>
      <w:r w:rsidR="009803BF">
        <w:t>o</w:t>
      </w:r>
      <w:r>
        <w:t xml:space="preserve">nt versées </w:t>
      </w:r>
      <w:r w:rsidR="000250D0">
        <w:t xml:space="preserve">dans </w:t>
      </w:r>
      <w:r w:rsidR="00EA0DA6">
        <w:t xml:space="preserve">toutes </w:t>
      </w:r>
      <w:r w:rsidR="000250D0">
        <w:t xml:space="preserve">les situations </w:t>
      </w:r>
      <w:r w:rsidR="00F75E0E">
        <w:t>où l</w:t>
      </w:r>
      <w:r w:rsidR="000250D0">
        <w:t>a personne</w:t>
      </w:r>
      <w:r w:rsidR="00F75E0E">
        <w:t xml:space="preserve"> </w:t>
      </w:r>
      <w:r w:rsidR="00EA0DA6">
        <w:t>est privée d’</w:t>
      </w:r>
      <w:r w:rsidR="00F75E0E">
        <w:t xml:space="preserve">activité lucrative, </w:t>
      </w:r>
      <w:r w:rsidR="00F75E0E" w:rsidRPr="00F75E0E">
        <w:t xml:space="preserve">que ce soit pour raison de chômage, d'accident, de maladie, </w:t>
      </w:r>
      <w:r w:rsidR="00EA0DA6">
        <w:t>de</w:t>
      </w:r>
      <w:r w:rsidR="000063D6">
        <w:t xml:space="preserve"> maternité ou</w:t>
      </w:r>
      <w:r w:rsidR="00EA0DA6">
        <w:t xml:space="preserve"> soins à des proches, </w:t>
      </w:r>
      <w:r w:rsidR="00F75E0E" w:rsidRPr="00F75E0E">
        <w:t>de service militaire</w:t>
      </w:r>
      <w:r w:rsidR="000250D0">
        <w:t xml:space="preserve"> ou civile</w:t>
      </w:r>
      <w:r w:rsidR="005A6428">
        <w:t>, ou lorsqu’une</w:t>
      </w:r>
      <w:r w:rsidR="00EA0DA6">
        <w:t xml:space="preserve"> mère cherche à retourner sur le marché de l’emploi</w:t>
      </w:r>
      <w:r w:rsidR="005A6428">
        <w:t xml:space="preserve">. </w:t>
      </w:r>
      <w:r w:rsidR="00891909">
        <w:t xml:space="preserve">Ce faisant, </w:t>
      </w:r>
      <w:r w:rsidR="008E4FB8">
        <w:t>le modèle</w:t>
      </w:r>
      <w:r w:rsidR="00891909">
        <w:t xml:space="preserve"> remplace de façon unifiée </w:t>
      </w:r>
      <w:r w:rsidR="00EB74C3" w:rsidRPr="00EB74C3">
        <w:t xml:space="preserve">toutes les assurances sociales </w:t>
      </w:r>
      <w:r w:rsidR="008E4FB8">
        <w:t>durant</w:t>
      </w:r>
      <w:r w:rsidR="00EB74C3" w:rsidRPr="00EB74C3">
        <w:t xml:space="preserve"> la période de la vie professionnelle</w:t>
      </w:r>
      <w:r w:rsidR="000063D6">
        <w:t xml:space="preserve">. </w:t>
      </w:r>
      <w:r w:rsidR="006447EF" w:rsidRPr="006447EF">
        <w:rPr>
          <w:lang w:eastAsia="fr-FR"/>
        </w:rPr>
        <w:t>Obligatoire, elle couvre l’ensemble des personnes habitant en Suisse</w:t>
      </w:r>
      <w:r w:rsidR="00052311">
        <w:rPr>
          <w:lang w:eastAsia="fr-FR"/>
        </w:rPr>
        <w:t xml:space="preserve"> quel que soit leur statut – salarié, indépendant, avec ou sans droit de </w:t>
      </w:r>
      <w:r w:rsidR="00052311">
        <w:rPr>
          <w:lang w:eastAsia="fr-FR"/>
        </w:rPr>
        <w:lastRenderedPageBreak/>
        <w:t>séjour</w:t>
      </w:r>
      <w:r w:rsidR="006447EF" w:rsidRPr="006447EF">
        <w:rPr>
          <w:lang w:eastAsia="fr-FR"/>
        </w:rPr>
        <w:t>.</w:t>
      </w:r>
      <w:r w:rsidR="006447EF">
        <w:rPr>
          <w:lang w:eastAsia="fr-FR"/>
        </w:rPr>
        <w:t xml:space="preserve"> </w:t>
      </w:r>
      <w:r w:rsidR="009C66F6">
        <w:t xml:space="preserve">Les indemnités sont versées aussi </w:t>
      </w:r>
      <w:r w:rsidR="00366A2B">
        <w:t>longtemps</w:t>
      </w:r>
      <w:r w:rsidR="009C66F6">
        <w:t xml:space="preserve"> que </w:t>
      </w:r>
      <w:r w:rsidR="00366A2B">
        <w:t xml:space="preserve">subsiste la perte de revenu. </w:t>
      </w:r>
      <w:r w:rsidR="00EB74C3">
        <w:t>E</w:t>
      </w:r>
      <w:r w:rsidR="00152ABF" w:rsidRPr="00152ABF">
        <w:t>n cas d’incapacité totale ou partielle durable</w:t>
      </w:r>
      <w:r>
        <w:t xml:space="preserve"> (</w:t>
      </w:r>
      <w:r w:rsidR="00152ABF" w:rsidRPr="00152ABF">
        <w:t>un accident qui entraîne un handicap</w:t>
      </w:r>
      <w:r w:rsidR="00783D75">
        <w:t>)</w:t>
      </w:r>
      <w:r w:rsidR="00152ABF">
        <w:t>, d</w:t>
      </w:r>
      <w:r w:rsidR="00152ABF" w:rsidRPr="00152ABF">
        <w:t>es rentes sont accordées.</w:t>
      </w:r>
    </w:p>
    <w:p w14:paraId="7273B887" w14:textId="77777777" w:rsidR="00C56614" w:rsidRDefault="00C56614" w:rsidP="00C1562A">
      <w:pPr>
        <w:jc w:val="both"/>
      </w:pPr>
    </w:p>
    <w:p w14:paraId="76EF7A0E" w14:textId="5C7B07B4" w:rsidR="005A6428" w:rsidRDefault="00DF3607" w:rsidP="00C1562A">
      <w:pPr>
        <w:jc w:val="both"/>
      </w:pPr>
      <w:r>
        <w:t>Le modèle</w:t>
      </w:r>
      <w:r w:rsidR="005A6428">
        <w:t xml:space="preserve"> </w:t>
      </w:r>
      <w:r w:rsidR="00F207FF">
        <w:t>maintie</w:t>
      </w:r>
      <w:r>
        <w:t>nt</w:t>
      </w:r>
      <w:r w:rsidR="00F207FF">
        <w:t xml:space="preserve"> le</w:t>
      </w:r>
      <w:r w:rsidR="005A6428">
        <w:t xml:space="preserve"> principe selon lequel la source primaire du revenu </w:t>
      </w:r>
      <w:r w:rsidR="00783D75">
        <w:t>est</w:t>
      </w:r>
      <w:r w:rsidR="005A6428">
        <w:t xml:space="preserve"> la rémunération du travail. A la grande différence d’aujourd’hui</w:t>
      </w:r>
      <w:r w:rsidR="000063D6">
        <w:t xml:space="preserve"> toutefois</w:t>
      </w:r>
      <w:r w:rsidR="005A6428">
        <w:t>, tout emploi doit correspondre à ce que</w:t>
      </w:r>
      <w:r w:rsidR="005A6428" w:rsidRPr="0033377D">
        <w:t xml:space="preserve"> </w:t>
      </w:r>
      <w:r w:rsidR="005A6428">
        <w:t xml:space="preserve">l’Organisation internationale de travail qualifie de </w:t>
      </w:r>
      <w:proofErr w:type="spellStart"/>
      <w:r w:rsidR="005A6428">
        <w:rPr>
          <w:i/>
          <w:iCs/>
        </w:rPr>
        <w:t>decent</w:t>
      </w:r>
      <w:proofErr w:type="spellEnd"/>
      <w:r w:rsidR="005A6428">
        <w:rPr>
          <w:i/>
          <w:iCs/>
        </w:rPr>
        <w:t xml:space="preserve"> </w:t>
      </w:r>
      <w:proofErr w:type="spellStart"/>
      <w:r w:rsidR="005A6428">
        <w:rPr>
          <w:i/>
          <w:iCs/>
        </w:rPr>
        <w:t>work</w:t>
      </w:r>
      <w:proofErr w:type="spellEnd"/>
      <w:r w:rsidR="005A6428">
        <w:t xml:space="preserve"> (travail convenable).</w:t>
      </w:r>
      <w:r w:rsidR="00CF368E">
        <w:t xml:space="preserve"> Les problématiques des bas salaires et des conditions d’emploi précaires </w:t>
      </w:r>
      <w:r w:rsidR="00EE130A">
        <w:t>sont ainsi posées mais ne peuvent</w:t>
      </w:r>
      <w:r w:rsidR="008968A5">
        <w:t xml:space="preserve"> être</w:t>
      </w:r>
      <w:r w:rsidR="00EE130A">
        <w:t xml:space="preserve"> résolues par le modèle AGR+</w:t>
      </w:r>
      <w:r w:rsidR="00CF368E">
        <w:t>.</w:t>
      </w:r>
    </w:p>
    <w:p w14:paraId="76E37D8C" w14:textId="77777777" w:rsidR="00C56614" w:rsidRDefault="00C56614" w:rsidP="00C1562A">
      <w:pPr>
        <w:jc w:val="both"/>
      </w:pPr>
    </w:p>
    <w:p w14:paraId="3D27F3F2" w14:textId="122AC9F7" w:rsidR="002E0F9C" w:rsidRPr="006F6281" w:rsidRDefault="00F24AAE" w:rsidP="00C1562A">
      <w:pPr>
        <w:pStyle w:val="berschrift2"/>
        <w:jc w:val="both"/>
      </w:pPr>
      <w:r>
        <w:t>D</w:t>
      </w:r>
      <w:r w:rsidR="008510B3" w:rsidRPr="006F6281">
        <w:t xml:space="preserve">es </w:t>
      </w:r>
      <w:r w:rsidR="00303D02" w:rsidRPr="006F6281">
        <w:t>prestations complémentaires</w:t>
      </w:r>
      <w:r>
        <w:t xml:space="preserve"> élargies</w:t>
      </w:r>
    </w:p>
    <w:p w14:paraId="284CCFD9" w14:textId="23C8FDF3" w:rsidR="00783D75" w:rsidRDefault="008510B3" w:rsidP="00C1562A">
      <w:pPr>
        <w:jc w:val="both"/>
      </w:pPr>
      <w:r w:rsidRPr="005B1861">
        <w:t xml:space="preserve">Des </w:t>
      </w:r>
      <w:r w:rsidR="009E4C89" w:rsidRPr="005B1861">
        <w:t>aides selon le besoin</w:t>
      </w:r>
      <w:r w:rsidRPr="005B1861">
        <w:t xml:space="preserve"> </w:t>
      </w:r>
      <w:r w:rsidR="009E4C89" w:rsidRPr="005B1861">
        <w:t>complète</w:t>
      </w:r>
      <w:r w:rsidRPr="005B1861">
        <w:t>nt</w:t>
      </w:r>
      <w:r w:rsidR="00977611" w:rsidRPr="005B1861">
        <w:t xml:space="preserve"> </w:t>
      </w:r>
      <w:r w:rsidR="00591DC1" w:rsidRPr="005B1861">
        <w:t>le modèle</w:t>
      </w:r>
      <w:r w:rsidR="00977611" w:rsidRPr="005B1861">
        <w:t xml:space="preserve">. </w:t>
      </w:r>
      <w:r w:rsidRPr="005B1861">
        <w:t>Elles</w:t>
      </w:r>
      <w:r w:rsidR="00977611" w:rsidRPr="005B1861">
        <w:t xml:space="preserve"> </w:t>
      </w:r>
      <w:r w:rsidR="00591DC1" w:rsidRPr="005B1861">
        <w:t xml:space="preserve">correspondent aux prestations complémentaires réservées aujourd’hui aux rentiers et rentières AVS-AI. Elles sont </w:t>
      </w:r>
      <w:r w:rsidRPr="005B1861">
        <w:t>élargies à</w:t>
      </w:r>
      <w:r w:rsidR="00591DC1" w:rsidRPr="005B1861">
        <w:t xml:space="preserve"> toutes les situations où le salaire ou les prestations d’assurance </w:t>
      </w:r>
      <w:r w:rsidRPr="005B1861">
        <w:t>s’avèrent</w:t>
      </w:r>
      <w:r w:rsidR="00591DC1" w:rsidRPr="005B1861">
        <w:t xml:space="preserve"> insuffisants</w:t>
      </w:r>
      <w:r w:rsidR="00052311">
        <w:t xml:space="preserve"> et </w:t>
      </w:r>
      <w:r w:rsidR="00EB3005">
        <w:t>harmonisées</w:t>
      </w:r>
      <w:r w:rsidR="00052311">
        <w:t xml:space="preserve"> </w:t>
      </w:r>
      <w:proofErr w:type="gramStart"/>
      <w:r w:rsidR="00052311">
        <w:t>au</w:t>
      </w:r>
      <w:proofErr w:type="gramEnd"/>
      <w:r w:rsidR="00052311">
        <w:t xml:space="preserve"> plan national</w:t>
      </w:r>
      <w:r w:rsidR="00754806" w:rsidRPr="005B1861">
        <w:t>.</w:t>
      </w:r>
      <w:r w:rsidR="00660A43" w:rsidRPr="005B1861">
        <w:t xml:space="preserve"> </w:t>
      </w:r>
      <w:r w:rsidR="008E4FB8" w:rsidRPr="005B1861">
        <w:t>Un soutien personnel ou une orientation professionnelle sont offerts sur une base volontaire.</w:t>
      </w:r>
      <w:r w:rsidR="008E4FB8">
        <w:t xml:space="preserve"> </w:t>
      </w:r>
      <w:r w:rsidRPr="005B1861">
        <w:t>Une nouveauté : l</w:t>
      </w:r>
      <w:r w:rsidR="00783D75" w:rsidRPr="005B1861">
        <w:t>es personnes qui optent pour un mod</w:t>
      </w:r>
      <w:r w:rsidR="008E4FB8">
        <w:t>e</w:t>
      </w:r>
      <w:r w:rsidR="00783D75" w:rsidRPr="005B1861">
        <w:t xml:space="preserve"> de vie sans emploi salarié peuvent choisir de recevoir </w:t>
      </w:r>
      <w:r w:rsidRPr="005B1861">
        <w:t>des</w:t>
      </w:r>
      <w:r w:rsidR="00783D75" w:rsidRPr="005B1861">
        <w:t xml:space="preserve"> prestation</w:t>
      </w:r>
      <w:r w:rsidRPr="005B1861">
        <w:t>s</w:t>
      </w:r>
      <w:r w:rsidR="00783D75" w:rsidRPr="005B1861">
        <w:t xml:space="preserve"> sous certaines conditions (« </w:t>
      </w:r>
      <w:proofErr w:type="spellStart"/>
      <w:r w:rsidR="00783D75" w:rsidRPr="005B1861">
        <w:t>opting</w:t>
      </w:r>
      <w:proofErr w:type="spellEnd"/>
      <w:r w:rsidR="00783D75" w:rsidRPr="005B1861">
        <w:t xml:space="preserve"> out »).</w:t>
      </w:r>
    </w:p>
    <w:p w14:paraId="70C31A62" w14:textId="77777777" w:rsidR="00C56614" w:rsidRPr="005B1861" w:rsidRDefault="00C56614" w:rsidP="00C1562A">
      <w:pPr>
        <w:jc w:val="both"/>
      </w:pPr>
    </w:p>
    <w:p w14:paraId="0B38AD45" w14:textId="07D809E8" w:rsidR="00180BE1" w:rsidRDefault="00660A43" w:rsidP="00C1562A">
      <w:pPr>
        <w:jc w:val="both"/>
      </w:pPr>
      <w:r w:rsidRPr="006F6281">
        <w:t>Ces prestations remplacent notamment l’aide sociale</w:t>
      </w:r>
      <w:r w:rsidR="006A66CD" w:rsidRPr="006F6281">
        <w:t xml:space="preserve"> actuelle</w:t>
      </w:r>
      <w:r w:rsidR="00C336D1" w:rsidRPr="006F6281">
        <w:t xml:space="preserve">, mais également les </w:t>
      </w:r>
      <w:r w:rsidR="00180BE1" w:rsidRPr="006F6281">
        <w:t xml:space="preserve">nombreuses </w:t>
      </w:r>
      <w:r w:rsidR="00555471" w:rsidRPr="00314151">
        <w:rPr>
          <w:sz w:val="24"/>
          <w:szCs w:val="24"/>
        </w:rPr>
        <w:t xml:space="preserve">autres </w:t>
      </w:r>
      <w:r w:rsidR="00C336D1" w:rsidRPr="00314151">
        <w:rPr>
          <w:sz w:val="24"/>
          <w:szCs w:val="24"/>
        </w:rPr>
        <w:t>allocations</w:t>
      </w:r>
      <w:r w:rsidR="00FF5EA7" w:rsidRPr="00314151">
        <w:rPr>
          <w:sz w:val="24"/>
          <w:szCs w:val="24"/>
        </w:rPr>
        <w:t xml:space="preserve"> spécialisées</w:t>
      </w:r>
      <w:r w:rsidR="00052311" w:rsidRPr="00314151">
        <w:rPr>
          <w:sz w:val="24"/>
          <w:szCs w:val="24"/>
        </w:rPr>
        <w:t xml:space="preserve">, </w:t>
      </w:r>
      <w:r w:rsidR="008E4FB8" w:rsidRPr="00314151">
        <w:rPr>
          <w:sz w:val="24"/>
          <w:szCs w:val="24"/>
        </w:rPr>
        <w:t>partielles</w:t>
      </w:r>
      <w:r w:rsidR="00052311" w:rsidRPr="00314151">
        <w:rPr>
          <w:sz w:val="24"/>
          <w:szCs w:val="24"/>
        </w:rPr>
        <w:t xml:space="preserve"> et disparates</w:t>
      </w:r>
      <w:r w:rsidR="00555471" w:rsidRPr="00314151">
        <w:rPr>
          <w:sz w:val="24"/>
          <w:szCs w:val="24"/>
        </w:rPr>
        <w:t xml:space="preserve"> (subsides assurance</w:t>
      </w:r>
      <w:r w:rsidR="008E4FB8" w:rsidRPr="00314151">
        <w:rPr>
          <w:sz w:val="24"/>
          <w:szCs w:val="24"/>
        </w:rPr>
        <w:t>-</w:t>
      </w:r>
      <w:r w:rsidR="00555471" w:rsidRPr="00314151">
        <w:rPr>
          <w:sz w:val="24"/>
          <w:szCs w:val="24"/>
        </w:rPr>
        <w:t>maladie, bourses, etc</w:t>
      </w:r>
      <w:r w:rsidR="00AF1640" w:rsidRPr="00314151">
        <w:rPr>
          <w:sz w:val="24"/>
          <w:szCs w:val="24"/>
        </w:rPr>
        <w:t>.</w:t>
      </w:r>
      <w:r w:rsidR="00555471" w:rsidRPr="00314151">
        <w:rPr>
          <w:sz w:val="24"/>
          <w:szCs w:val="24"/>
        </w:rPr>
        <w:t xml:space="preserve">). </w:t>
      </w:r>
      <w:r w:rsidR="00A7472F" w:rsidRPr="00314151">
        <w:rPr>
          <w:sz w:val="24"/>
          <w:szCs w:val="24"/>
        </w:rPr>
        <w:t xml:space="preserve">Aujourd’hui, </w:t>
      </w:r>
      <w:r w:rsidR="00180BE1" w:rsidRPr="00314151">
        <w:rPr>
          <w:sz w:val="24"/>
          <w:szCs w:val="24"/>
        </w:rPr>
        <w:t>l’accès</w:t>
      </w:r>
      <w:r w:rsidR="00180BE1">
        <w:t xml:space="preserve"> </w:t>
      </w:r>
      <w:r w:rsidR="00555471">
        <w:t>à de telles</w:t>
      </w:r>
      <w:r w:rsidR="008510B3">
        <w:t xml:space="preserve"> </w:t>
      </w:r>
      <w:r w:rsidR="00555471">
        <w:t>aides</w:t>
      </w:r>
      <w:r w:rsidR="00180BE1">
        <w:t xml:space="preserve"> </w:t>
      </w:r>
      <w:r w:rsidR="00A7472F">
        <w:t>est l</w:t>
      </w:r>
      <w:r w:rsidR="00180BE1">
        <w:t>aborieux</w:t>
      </w:r>
      <w:r w:rsidR="00555471">
        <w:t>, les conditions sont souvent</w:t>
      </w:r>
      <w:r w:rsidR="00A7472F">
        <w:t xml:space="preserve"> opaque</w:t>
      </w:r>
      <w:r w:rsidR="00555471">
        <w:t>s</w:t>
      </w:r>
      <w:r w:rsidR="00A7472F">
        <w:t xml:space="preserve">, </w:t>
      </w:r>
      <w:r w:rsidR="00555471">
        <w:t>l</w:t>
      </w:r>
      <w:r w:rsidR="00AF1640">
        <w:t>es</w:t>
      </w:r>
      <w:r w:rsidR="00555471">
        <w:t xml:space="preserve"> </w:t>
      </w:r>
      <w:r w:rsidR="00AF1640">
        <w:t>disparités</w:t>
      </w:r>
      <w:r w:rsidR="00555471">
        <w:t xml:space="preserve"> cantonale</w:t>
      </w:r>
      <w:r w:rsidR="00AF1640">
        <w:t>s sont injust</w:t>
      </w:r>
      <w:r w:rsidR="00EB3005">
        <w:t>ifiée</w:t>
      </w:r>
      <w:r w:rsidR="00AF1640">
        <w:t xml:space="preserve">s, </w:t>
      </w:r>
      <w:r w:rsidR="00A7472F">
        <w:t xml:space="preserve">la gestion </w:t>
      </w:r>
      <w:r w:rsidR="00AF1640">
        <w:t xml:space="preserve">en </w:t>
      </w:r>
      <w:r w:rsidR="00555471">
        <w:t xml:space="preserve">est </w:t>
      </w:r>
      <w:r w:rsidR="00A7472F">
        <w:t xml:space="preserve">coûteuse. </w:t>
      </w:r>
      <w:r w:rsidR="00180BE1">
        <w:t>Le modèle y remédie avec une prestation unifi</w:t>
      </w:r>
      <w:r w:rsidR="00A7472F">
        <w:t>ée</w:t>
      </w:r>
      <w:r w:rsidR="008E4FB8">
        <w:t xml:space="preserve"> qui couvre les besoins vitaux</w:t>
      </w:r>
      <w:r w:rsidR="00A7472F">
        <w:t>.</w:t>
      </w:r>
    </w:p>
    <w:p w14:paraId="0600B6C4" w14:textId="77777777" w:rsidR="00C56614" w:rsidRDefault="00C56614" w:rsidP="00C1562A">
      <w:pPr>
        <w:jc w:val="both"/>
      </w:pPr>
    </w:p>
    <w:p w14:paraId="11F4348B" w14:textId="14784073" w:rsidR="0032303B" w:rsidRPr="006F6281" w:rsidRDefault="00F207FF" w:rsidP="00C1562A">
      <w:pPr>
        <w:pStyle w:val="berschrift2"/>
        <w:jc w:val="both"/>
      </w:pPr>
      <w:r w:rsidRPr="006F6281">
        <w:t xml:space="preserve">L’offensive </w:t>
      </w:r>
      <w:r w:rsidR="002E0F9C" w:rsidRPr="006F6281">
        <w:t>de formation</w:t>
      </w:r>
      <w:r w:rsidR="00DD6E6B" w:rsidRPr="006F6281">
        <w:t xml:space="preserve"> et la réforme du droit de la migration</w:t>
      </w:r>
    </w:p>
    <w:p w14:paraId="1829207B" w14:textId="53765202" w:rsidR="009C66F6" w:rsidRDefault="00DD6E6B" w:rsidP="00C1562A">
      <w:pPr>
        <w:jc w:val="both"/>
      </w:pPr>
      <w:r>
        <w:t xml:space="preserve">Le modèle dépasse la réforme des prestations sociales. Il propose une vaste offensive nationale de reconversion professionnelle. </w:t>
      </w:r>
      <w:r w:rsidR="00DD4843">
        <w:t>Son</w:t>
      </w:r>
      <w:r>
        <w:t xml:space="preserve"> but est d’assurer l’avenir professionnel de toute personne menacée de </w:t>
      </w:r>
      <w:r w:rsidR="00DD4843">
        <w:t>perdre son emploi</w:t>
      </w:r>
      <w:r>
        <w:t xml:space="preserve"> en raison du changement climatique</w:t>
      </w:r>
      <w:r w:rsidR="00DD4843">
        <w:t xml:space="preserve"> ou des transformations technologiques. De plus, une réforme du droit de la migration s’impose afin d’assurer que </w:t>
      </w:r>
      <w:proofErr w:type="gramStart"/>
      <w:r w:rsidR="00DD4843">
        <w:t>toutes les personnes vivant</w:t>
      </w:r>
      <w:proofErr w:type="gramEnd"/>
      <w:r w:rsidR="00DD4843">
        <w:t xml:space="preserve"> et travaillant en Suisse soient traitées sur un pied d’égalité.</w:t>
      </w:r>
    </w:p>
    <w:p w14:paraId="7D34F283" w14:textId="37B3C95F" w:rsidR="00C56614" w:rsidRDefault="00C56614" w:rsidP="00C1562A">
      <w:pPr>
        <w:tabs>
          <w:tab w:val="clear" w:pos="2314"/>
        </w:tabs>
        <w:jc w:val="both"/>
      </w:pPr>
      <w:r>
        <w:br w:type="page"/>
      </w:r>
    </w:p>
    <w:p w14:paraId="6ACDE35B" w14:textId="562A24AC" w:rsidR="00EC0183" w:rsidRDefault="00EC0183" w:rsidP="00C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Le modèle Assurance général de revenu</w:t>
      </w:r>
    </w:p>
    <w:p w14:paraId="27742043" w14:textId="513EA1B1" w:rsidR="00BB363C" w:rsidRDefault="00366A2B" w:rsidP="00C1562A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Une assurance unique couvre </w:t>
      </w:r>
      <w:r w:rsidR="001E25B8">
        <w:t>l’ensemble des</w:t>
      </w:r>
      <w:r>
        <w:t xml:space="preserve"> causes de perte de revenu pour l’ensemble des habitant</w:t>
      </w:r>
      <w:r w:rsidR="00403080">
        <w:t>-e-</w:t>
      </w:r>
      <w:r>
        <w:t>s de Suisse</w:t>
      </w:r>
      <w:r w:rsidR="00C0359B">
        <w:t xml:space="preserve"> </w:t>
      </w:r>
      <w:r w:rsidR="00DD4843">
        <w:t>avant</w:t>
      </w:r>
      <w:r w:rsidR="00C0359B">
        <w:t xml:space="preserve"> l’âge de la retraite</w:t>
      </w:r>
      <w:r>
        <w:t>.</w:t>
      </w:r>
      <w:r w:rsidR="00C34F50">
        <w:t xml:space="preserve"> </w:t>
      </w:r>
      <w:r w:rsidR="00056EE8">
        <w:t>D</w:t>
      </w:r>
      <w:r w:rsidR="00403080">
        <w:t>es prestations</w:t>
      </w:r>
      <w:r w:rsidR="00056EE8">
        <w:t xml:space="preserve"> - </w:t>
      </w:r>
      <w:r w:rsidR="00403080">
        <w:t>indemnités journalière</w:t>
      </w:r>
      <w:r w:rsidR="008968A5">
        <w:t>s</w:t>
      </w:r>
      <w:r w:rsidR="00403080">
        <w:t xml:space="preserve"> </w:t>
      </w:r>
      <w:r w:rsidR="00056EE8">
        <w:t xml:space="preserve">ou </w:t>
      </w:r>
      <w:r w:rsidR="00403080">
        <w:t>rentes</w:t>
      </w:r>
      <w:r w:rsidR="00056EE8">
        <w:t xml:space="preserve"> - </w:t>
      </w:r>
      <w:r w:rsidR="00403080">
        <w:t>sont versées tant que le revenu fait défaut. Le montant</w:t>
      </w:r>
      <w:r w:rsidR="00C34F50">
        <w:t xml:space="preserve"> mensuel minimal </w:t>
      </w:r>
      <w:r w:rsidR="00403080">
        <w:t>est</w:t>
      </w:r>
      <w:r w:rsidR="00C34F50">
        <w:t xml:space="preserve"> de 4000 francs.</w:t>
      </w:r>
      <w:r w:rsidR="005B1861">
        <w:t xml:space="preserve"> </w:t>
      </w:r>
      <w:r w:rsidR="00C34F50">
        <w:t xml:space="preserve">Les </w:t>
      </w:r>
      <w:r w:rsidR="001E25B8">
        <w:t>assuré-e-s</w:t>
      </w:r>
      <w:r w:rsidR="00C34F50">
        <w:t xml:space="preserve"> doivent accepter un travail selon le principe du </w:t>
      </w:r>
      <w:proofErr w:type="spellStart"/>
      <w:r w:rsidR="00C34F50">
        <w:t>d</w:t>
      </w:r>
      <w:r w:rsidR="00403080">
        <w:t>e</w:t>
      </w:r>
      <w:r w:rsidR="00C34F50">
        <w:t>cent</w:t>
      </w:r>
      <w:proofErr w:type="spellEnd"/>
      <w:r w:rsidR="00C34F50">
        <w:t xml:space="preserve"> </w:t>
      </w:r>
      <w:proofErr w:type="spellStart"/>
      <w:r w:rsidR="00C34F50">
        <w:t>work</w:t>
      </w:r>
      <w:proofErr w:type="spellEnd"/>
      <w:r w:rsidR="00C34F50">
        <w:t xml:space="preserve">. En l’absence d’un tel emploi, </w:t>
      </w:r>
      <w:r w:rsidR="001E25B8">
        <w:t>les personnes</w:t>
      </w:r>
      <w:r w:rsidR="00C34F50">
        <w:t xml:space="preserve"> ont droit à des prestations d’assurance.</w:t>
      </w:r>
    </w:p>
    <w:p w14:paraId="12CAC9C2" w14:textId="4943E3EE" w:rsidR="00366A2B" w:rsidRDefault="001E25B8" w:rsidP="00C1562A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Les </w:t>
      </w:r>
      <w:r w:rsidR="00C34F50">
        <w:t>prestations complémentaires</w:t>
      </w:r>
      <w:r>
        <w:t xml:space="preserve"> réservées aujourd’hui aux personnes rentières AVS</w:t>
      </w:r>
      <w:r w:rsidR="008E4FB8">
        <w:t>-</w:t>
      </w:r>
      <w:r>
        <w:t>AI sont élargies à</w:t>
      </w:r>
      <w:r w:rsidR="00257B95">
        <w:t xml:space="preserve"> l’ensemble des personnes sans revenu</w:t>
      </w:r>
      <w:r w:rsidR="00BB363C">
        <w:t xml:space="preserve"> ou </w:t>
      </w:r>
      <w:r w:rsidR="00EB3005">
        <w:t>prestation d’</w:t>
      </w:r>
      <w:r w:rsidR="00BB363C">
        <w:t>assurance</w:t>
      </w:r>
      <w:r w:rsidR="00257B95">
        <w:t xml:space="preserve"> suffisant</w:t>
      </w:r>
      <w:r w:rsidR="00BB363C">
        <w:t>s</w:t>
      </w:r>
      <w:r w:rsidR="00257B95">
        <w:t xml:space="preserve">. </w:t>
      </w:r>
      <w:r w:rsidR="006C68A1">
        <w:t xml:space="preserve">Ces prestations </w:t>
      </w:r>
      <w:r w:rsidR="00ED3294">
        <w:t>selon le besoin (« </w:t>
      </w:r>
      <w:r w:rsidR="006C68A1">
        <w:t>sous condition de ressources</w:t>
      </w:r>
      <w:r w:rsidR="00ED3294">
        <w:t> »)</w:t>
      </w:r>
      <w:r w:rsidR="00257B95">
        <w:t xml:space="preserve"> remplacent les </w:t>
      </w:r>
      <w:r w:rsidR="005B1861">
        <w:t xml:space="preserve">diverses </w:t>
      </w:r>
      <w:r w:rsidR="00257B95">
        <w:t>aides sociales actuelles</w:t>
      </w:r>
      <w:r w:rsidR="00C34F50">
        <w:t xml:space="preserve">. Elles se montent, pour </w:t>
      </w:r>
      <w:r w:rsidR="00DD4843">
        <w:t>un</w:t>
      </w:r>
      <w:r w:rsidR="00C34F50">
        <w:t xml:space="preserve"> ménage d’une personne, à 1600 francs par mois + logement + frais de santé</w:t>
      </w:r>
      <w:r w:rsidR="00056EE8">
        <w:t xml:space="preserve">. Elles sont identiques </w:t>
      </w:r>
      <w:r w:rsidR="00ED3294">
        <w:t>sur tout le territoire suisse.</w:t>
      </w:r>
      <w:r w:rsidR="005B1861" w:rsidRPr="005B1861">
        <w:t xml:space="preserve"> </w:t>
      </w:r>
      <w:r w:rsidR="004F2AF3">
        <w:t>Les</w:t>
      </w:r>
      <w:r w:rsidR="004F2AF3" w:rsidRPr="00C0359B">
        <w:t xml:space="preserve"> </w:t>
      </w:r>
      <w:r w:rsidR="004F2AF3">
        <w:t xml:space="preserve">besoins vitaux sont couverts dans toutes les situations. </w:t>
      </w:r>
      <w:r w:rsidR="005B1861">
        <w:t>Les personnes qui optent pour un modèle de vie sans emploi salarié peuvent choisir de recevoir une prestation complémentaire sous certaines conditions (« </w:t>
      </w:r>
      <w:proofErr w:type="spellStart"/>
      <w:r w:rsidR="005B1861">
        <w:t>opting</w:t>
      </w:r>
      <w:proofErr w:type="spellEnd"/>
      <w:r w:rsidR="005B1861">
        <w:t xml:space="preserve"> out »).</w:t>
      </w:r>
    </w:p>
    <w:p w14:paraId="4FC6184A" w14:textId="29A1E4DB" w:rsidR="00BB363C" w:rsidRDefault="00BB363C" w:rsidP="00C1562A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Des possibilités de formation et des soutiens</w:t>
      </w:r>
      <w:r w:rsidR="005B1861">
        <w:t xml:space="preserve"> personnels</w:t>
      </w:r>
      <w:r>
        <w:t xml:space="preserve"> sont offerts sur une base volontaire par un service unifié</w:t>
      </w:r>
      <w:r w:rsidR="00DD4843">
        <w:t xml:space="preserve">, public ou </w:t>
      </w:r>
      <w:r w:rsidR="004E29FD">
        <w:t>privé non lucratif,</w:t>
      </w:r>
      <w:r>
        <w:t xml:space="preserve"> ouvert à toutes les situations.</w:t>
      </w:r>
    </w:p>
    <w:p w14:paraId="0108F90C" w14:textId="20B5D96F" w:rsidR="00C34F50" w:rsidRDefault="00403080" w:rsidP="00C1562A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droit de la migration redevient indépendant du droit aux prestations sociales. </w:t>
      </w:r>
      <w:r w:rsidR="00257B95">
        <w:t>La</w:t>
      </w:r>
      <w:r>
        <w:t xml:space="preserve"> protection sociale ne dépend plus du passeport</w:t>
      </w:r>
      <w:r w:rsidR="00257B95">
        <w:t>.</w:t>
      </w:r>
    </w:p>
    <w:p w14:paraId="62BAB304" w14:textId="0E039A33" w:rsidR="00567EEF" w:rsidRPr="00C73D2B" w:rsidRDefault="003D6C59" w:rsidP="00C1562A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fr-FR"/>
        </w:rPr>
      </w:pPr>
      <w:r>
        <w:t xml:space="preserve">Les prestations sont financées, comme aujourd’hui, par des cotisations et des contributions publiques. La composante « assurance » ne coûtera pas plus cher que le patchwork actuel. </w:t>
      </w:r>
      <w:r w:rsidRPr="003D6C59">
        <w:rPr>
          <w:lang w:eastAsia="fr-FR"/>
        </w:rPr>
        <w:t>Des synergies, des simplifications et des cotisations plus équitables en sont la cause</w:t>
      </w:r>
      <w:r>
        <w:rPr>
          <w:lang w:eastAsia="fr-FR"/>
        </w:rPr>
        <w:t>.</w:t>
      </w:r>
      <w:r w:rsidR="00567EEF">
        <w:rPr>
          <w:lang w:eastAsia="fr-FR"/>
        </w:rPr>
        <w:t xml:space="preserve"> </w:t>
      </w:r>
      <w:r w:rsidR="00EB3005">
        <w:t>Quant aux</w:t>
      </w:r>
      <w:r w:rsidR="00567EEF">
        <w:t xml:space="preserve"> coûts de la composante « prestation sous condition de ressources »</w:t>
      </w:r>
      <w:r w:rsidR="00EB3005">
        <w:t xml:space="preserve">, </w:t>
      </w:r>
      <w:r w:rsidR="006F6281">
        <w:t>ils</w:t>
      </w:r>
      <w:r w:rsidR="00567EEF">
        <w:t xml:space="preserve"> </w:t>
      </w:r>
      <w:r w:rsidR="006F6281">
        <w:t>sont estimés</w:t>
      </w:r>
      <w:r w:rsidR="00EB3005">
        <w:t xml:space="preserve"> </w:t>
      </w:r>
      <w:r w:rsidR="006F6281">
        <w:t>à</w:t>
      </w:r>
      <w:r w:rsidR="00EB3005">
        <w:t xml:space="preserve"> 3 milliards</w:t>
      </w:r>
      <w:r w:rsidR="006F6281">
        <w:t xml:space="preserve"> supplémentaires si l’assurance est réformée simultanément. L’augmentation s’explique par </w:t>
      </w:r>
      <w:r w:rsidR="00567EEF">
        <w:t>l’élargissement des prestations. Un tel investissement bénéficie à toute la société en termes de cohésion sociale, de participation démocratique</w:t>
      </w:r>
      <w:r w:rsidR="006F6281">
        <w:t xml:space="preserve"> et de stabilité économique.</w:t>
      </w:r>
    </w:p>
    <w:sectPr w:rsidR="00567EEF" w:rsidRPr="00C73D2B">
      <w:foot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9DF8" w14:textId="77777777" w:rsidR="001A5EA9" w:rsidRDefault="001A5EA9" w:rsidP="00EC0183">
      <w:r>
        <w:separator/>
      </w:r>
    </w:p>
    <w:p w14:paraId="6EB704FD" w14:textId="77777777" w:rsidR="001A5EA9" w:rsidRDefault="001A5EA9" w:rsidP="00EC0183"/>
  </w:endnote>
  <w:endnote w:type="continuationSeparator" w:id="0">
    <w:p w14:paraId="10434F1E" w14:textId="77777777" w:rsidR="001A5EA9" w:rsidRDefault="001A5EA9" w:rsidP="00EC0183">
      <w:r>
        <w:continuationSeparator/>
      </w:r>
    </w:p>
    <w:p w14:paraId="013EFEDB" w14:textId="77777777" w:rsidR="001A5EA9" w:rsidRDefault="001A5EA9" w:rsidP="00EC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1887654"/>
      <w:docPartObj>
        <w:docPartGallery w:val="Page Numbers (Bottom of Page)"/>
        <w:docPartUnique/>
      </w:docPartObj>
    </w:sdtPr>
    <w:sdtContent>
      <w:p w14:paraId="09C10FC0" w14:textId="018AECD8" w:rsidR="001438C8" w:rsidRDefault="001438C8" w:rsidP="00EC0183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105E137" w14:textId="77777777" w:rsidR="001438C8" w:rsidRDefault="001438C8" w:rsidP="00EC0183">
    <w:pPr>
      <w:pStyle w:val="Fuzeile"/>
    </w:pPr>
  </w:p>
  <w:p w14:paraId="5ADE9119" w14:textId="77777777" w:rsidR="00183BA0" w:rsidRDefault="00183BA0" w:rsidP="00EC0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14C6" w14:textId="77777777" w:rsidR="001A5EA9" w:rsidRDefault="001A5EA9" w:rsidP="00EC0183">
      <w:r>
        <w:separator/>
      </w:r>
    </w:p>
    <w:p w14:paraId="2280C619" w14:textId="77777777" w:rsidR="001A5EA9" w:rsidRDefault="001A5EA9" w:rsidP="00EC0183"/>
  </w:footnote>
  <w:footnote w:type="continuationSeparator" w:id="0">
    <w:p w14:paraId="496A24E8" w14:textId="77777777" w:rsidR="001A5EA9" w:rsidRDefault="001A5EA9" w:rsidP="00EC0183">
      <w:r>
        <w:continuationSeparator/>
      </w:r>
    </w:p>
    <w:p w14:paraId="0816BA84" w14:textId="77777777" w:rsidR="001A5EA9" w:rsidRDefault="001A5EA9" w:rsidP="00EC0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0DE7"/>
    <w:multiLevelType w:val="multilevel"/>
    <w:tmpl w:val="1AD4889E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19F8"/>
    <w:multiLevelType w:val="hybridMultilevel"/>
    <w:tmpl w:val="E0E2C268"/>
    <w:lvl w:ilvl="0" w:tplc="2C729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E54F9"/>
    <w:multiLevelType w:val="hybridMultilevel"/>
    <w:tmpl w:val="39284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3E55"/>
    <w:multiLevelType w:val="hybridMultilevel"/>
    <w:tmpl w:val="1AD48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89053">
    <w:abstractNumId w:val="2"/>
  </w:num>
  <w:num w:numId="2" w16cid:durableId="445806365">
    <w:abstractNumId w:val="3"/>
  </w:num>
  <w:num w:numId="3" w16cid:durableId="1107774355">
    <w:abstractNumId w:val="0"/>
  </w:num>
  <w:num w:numId="4" w16cid:durableId="135615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9C"/>
    <w:rsid w:val="000063D6"/>
    <w:rsid w:val="00014221"/>
    <w:rsid w:val="00023FBF"/>
    <w:rsid w:val="000250D0"/>
    <w:rsid w:val="000322D7"/>
    <w:rsid w:val="00041410"/>
    <w:rsid w:val="00051F2E"/>
    <w:rsid w:val="00052311"/>
    <w:rsid w:val="0005383C"/>
    <w:rsid w:val="00056EE8"/>
    <w:rsid w:val="000717E8"/>
    <w:rsid w:val="000A10A8"/>
    <w:rsid w:val="000A116A"/>
    <w:rsid w:val="000A5A4C"/>
    <w:rsid w:val="000A74E5"/>
    <w:rsid w:val="000C37F0"/>
    <w:rsid w:val="000F24D2"/>
    <w:rsid w:val="00104BD3"/>
    <w:rsid w:val="0012305C"/>
    <w:rsid w:val="00132D61"/>
    <w:rsid w:val="00135B0A"/>
    <w:rsid w:val="001438C8"/>
    <w:rsid w:val="00152ABF"/>
    <w:rsid w:val="00180BE1"/>
    <w:rsid w:val="00183BA0"/>
    <w:rsid w:val="00185410"/>
    <w:rsid w:val="001A5EA9"/>
    <w:rsid w:val="001B15A0"/>
    <w:rsid w:val="001B507E"/>
    <w:rsid w:val="001E25B8"/>
    <w:rsid w:val="001F2A38"/>
    <w:rsid w:val="00203874"/>
    <w:rsid w:val="0020561E"/>
    <w:rsid w:val="00236385"/>
    <w:rsid w:val="00257B95"/>
    <w:rsid w:val="00264282"/>
    <w:rsid w:val="00283D18"/>
    <w:rsid w:val="0028641B"/>
    <w:rsid w:val="002B1661"/>
    <w:rsid w:val="002E0F9C"/>
    <w:rsid w:val="002F09B0"/>
    <w:rsid w:val="003025A2"/>
    <w:rsid w:val="00303D02"/>
    <w:rsid w:val="00314151"/>
    <w:rsid w:val="0032303B"/>
    <w:rsid w:val="0033377D"/>
    <w:rsid w:val="00334AFA"/>
    <w:rsid w:val="003351E9"/>
    <w:rsid w:val="00344583"/>
    <w:rsid w:val="00346D74"/>
    <w:rsid w:val="0035511D"/>
    <w:rsid w:val="00361ECA"/>
    <w:rsid w:val="00366A2B"/>
    <w:rsid w:val="003747BC"/>
    <w:rsid w:val="00391D18"/>
    <w:rsid w:val="003A3DE5"/>
    <w:rsid w:val="003A64D1"/>
    <w:rsid w:val="003D6B81"/>
    <w:rsid w:val="003D6C59"/>
    <w:rsid w:val="003F2F40"/>
    <w:rsid w:val="003F2F96"/>
    <w:rsid w:val="003F3389"/>
    <w:rsid w:val="003F43F0"/>
    <w:rsid w:val="00403080"/>
    <w:rsid w:val="00420DCF"/>
    <w:rsid w:val="00433B02"/>
    <w:rsid w:val="0045134B"/>
    <w:rsid w:val="004817EF"/>
    <w:rsid w:val="004929F0"/>
    <w:rsid w:val="004B76F4"/>
    <w:rsid w:val="004E29FD"/>
    <w:rsid w:val="004F2AF3"/>
    <w:rsid w:val="004F7C22"/>
    <w:rsid w:val="00506BCE"/>
    <w:rsid w:val="00524F83"/>
    <w:rsid w:val="005334B0"/>
    <w:rsid w:val="00535B6A"/>
    <w:rsid w:val="00555471"/>
    <w:rsid w:val="00561A8C"/>
    <w:rsid w:val="00567EEF"/>
    <w:rsid w:val="00573E39"/>
    <w:rsid w:val="00580C69"/>
    <w:rsid w:val="00591DC1"/>
    <w:rsid w:val="005A6428"/>
    <w:rsid w:val="005B1861"/>
    <w:rsid w:val="005C761A"/>
    <w:rsid w:val="005D0977"/>
    <w:rsid w:val="005E4CAB"/>
    <w:rsid w:val="00617D0C"/>
    <w:rsid w:val="006347A0"/>
    <w:rsid w:val="006447EF"/>
    <w:rsid w:val="00660A43"/>
    <w:rsid w:val="00676150"/>
    <w:rsid w:val="00677E5B"/>
    <w:rsid w:val="006829C9"/>
    <w:rsid w:val="00686D9C"/>
    <w:rsid w:val="006A66CD"/>
    <w:rsid w:val="006B3A2D"/>
    <w:rsid w:val="006C68A1"/>
    <w:rsid w:val="006D14BC"/>
    <w:rsid w:val="006F6281"/>
    <w:rsid w:val="00713A6D"/>
    <w:rsid w:val="007216D2"/>
    <w:rsid w:val="00723BA9"/>
    <w:rsid w:val="00754806"/>
    <w:rsid w:val="00783D75"/>
    <w:rsid w:val="007B78F4"/>
    <w:rsid w:val="007D0A9A"/>
    <w:rsid w:val="007F2105"/>
    <w:rsid w:val="00822A2B"/>
    <w:rsid w:val="00840EA1"/>
    <w:rsid w:val="00845DF0"/>
    <w:rsid w:val="00846738"/>
    <w:rsid w:val="008510B3"/>
    <w:rsid w:val="00873312"/>
    <w:rsid w:val="00891909"/>
    <w:rsid w:val="008968A5"/>
    <w:rsid w:val="008B27DA"/>
    <w:rsid w:val="008E203A"/>
    <w:rsid w:val="008E4FB8"/>
    <w:rsid w:val="00925C7F"/>
    <w:rsid w:val="0093477E"/>
    <w:rsid w:val="009550A4"/>
    <w:rsid w:val="00963B55"/>
    <w:rsid w:val="0097240F"/>
    <w:rsid w:val="00977611"/>
    <w:rsid w:val="009803BF"/>
    <w:rsid w:val="009A25F5"/>
    <w:rsid w:val="009A458B"/>
    <w:rsid w:val="009A58D3"/>
    <w:rsid w:val="009B0D76"/>
    <w:rsid w:val="009C66F6"/>
    <w:rsid w:val="009D05DE"/>
    <w:rsid w:val="009E4C89"/>
    <w:rsid w:val="00A004D4"/>
    <w:rsid w:val="00A11D4A"/>
    <w:rsid w:val="00A52D0F"/>
    <w:rsid w:val="00A7472F"/>
    <w:rsid w:val="00A92531"/>
    <w:rsid w:val="00AB3960"/>
    <w:rsid w:val="00AC56F4"/>
    <w:rsid w:val="00AF1640"/>
    <w:rsid w:val="00B01700"/>
    <w:rsid w:val="00B0218F"/>
    <w:rsid w:val="00B1373D"/>
    <w:rsid w:val="00B4068E"/>
    <w:rsid w:val="00B51FE0"/>
    <w:rsid w:val="00B64735"/>
    <w:rsid w:val="00B819E0"/>
    <w:rsid w:val="00B85D07"/>
    <w:rsid w:val="00BA03D0"/>
    <w:rsid w:val="00BB363C"/>
    <w:rsid w:val="00BE46B5"/>
    <w:rsid w:val="00BF3253"/>
    <w:rsid w:val="00C0359B"/>
    <w:rsid w:val="00C1562A"/>
    <w:rsid w:val="00C336D1"/>
    <w:rsid w:val="00C34F50"/>
    <w:rsid w:val="00C51569"/>
    <w:rsid w:val="00C56614"/>
    <w:rsid w:val="00C73D2B"/>
    <w:rsid w:val="00C774A5"/>
    <w:rsid w:val="00C84A6A"/>
    <w:rsid w:val="00CA2C08"/>
    <w:rsid w:val="00CC568B"/>
    <w:rsid w:val="00CD71AB"/>
    <w:rsid w:val="00CE2176"/>
    <w:rsid w:val="00CF00C1"/>
    <w:rsid w:val="00CF368E"/>
    <w:rsid w:val="00CF7CC6"/>
    <w:rsid w:val="00D06874"/>
    <w:rsid w:val="00D13271"/>
    <w:rsid w:val="00D14033"/>
    <w:rsid w:val="00D16E4D"/>
    <w:rsid w:val="00D20533"/>
    <w:rsid w:val="00D440DC"/>
    <w:rsid w:val="00D534B7"/>
    <w:rsid w:val="00D53731"/>
    <w:rsid w:val="00D711AF"/>
    <w:rsid w:val="00D71249"/>
    <w:rsid w:val="00D7640C"/>
    <w:rsid w:val="00DA45D9"/>
    <w:rsid w:val="00DD4843"/>
    <w:rsid w:val="00DD6E6B"/>
    <w:rsid w:val="00DF3607"/>
    <w:rsid w:val="00E0183C"/>
    <w:rsid w:val="00E07CA9"/>
    <w:rsid w:val="00E124B2"/>
    <w:rsid w:val="00E15AD3"/>
    <w:rsid w:val="00E35A24"/>
    <w:rsid w:val="00E62BE0"/>
    <w:rsid w:val="00E77ECE"/>
    <w:rsid w:val="00EA0DA6"/>
    <w:rsid w:val="00EB3005"/>
    <w:rsid w:val="00EB3194"/>
    <w:rsid w:val="00EB74C3"/>
    <w:rsid w:val="00EC0183"/>
    <w:rsid w:val="00EC0574"/>
    <w:rsid w:val="00ED3294"/>
    <w:rsid w:val="00ED515D"/>
    <w:rsid w:val="00EE130A"/>
    <w:rsid w:val="00EE4BDE"/>
    <w:rsid w:val="00F02286"/>
    <w:rsid w:val="00F207FF"/>
    <w:rsid w:val="00F24AAE"/>
    <w:rsid w:val="00F75E0E"/>
    <w:rsid w:val="00F84B9F"/>
    <w:rsid w:val="00F872B6"/>
    <w:rsid w:val="00FB397D"/>
    <w:rsid w:val="00FC443C"/>
    <w:rsid w:val="00FF45D0"/>
    <w:rsid w:val="00FF4E8E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0412B8"/>
  <w15:docId w15:val="{3DFC39B1-1880-5746-A6CB-0E695EE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183"/>
    <w:pPr>
      <w:tabs>
        <w:tab w:val="left" w:pos="2314"/>
      </w:tabs>
    </w:pPr>
    <w:rPr>
      <w:rFonts w:ascii="Times" w:hAnsi="Times" w:cs="Arial"/>
      <w:sz w:val="23"/>
      <w:szCs w:val="23"/>
      <w:lang w:val="fr-FR"/>
    </w:rPr>
  </w:style>
  <w:style w:type="paragraph" w:styleId="berschrift1">
    <w:name w:val="heading 1"/>
    <w:basedOn w:val="Standard"/>
    <w:link w:val="berschrift1Zchn"/>
    <w:uiPriority w:val="9"/>
    <w:qFormat/>
    <w:rsid w:val="00535B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3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F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53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531"/>
  </w:style>
  <w:style w:type="paragraph" w:styleId="Fuzeile">
    <w:name w:val="footer"/>
    <w:basedOn w:val="Standard"/>
    <w:link w:val="FuzeileZchn"/>
    <w:uiPriority w:val="99"/>
    <w:unhideWhenUsed/>
    <w:rsid w:val="00A9253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531"/>
  </w:style>
  <w:style w:type="character" w:customStyle="1" w:styleId="berschrift1Zchn">
    <w:name w:val="Überschrift 1 Zchn"/>
    <w:basedOn w:val="Absatz-Standardschriftart"/>
    <w:link w:val="berschrift1"/>
    <w:uiPriority w:val="9"/>
    <w:rsid w:val="00535B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tandardWeb">
    <w:name w:val="Normal (Web)"/>
    <w:basedOn w:val="Standard"/>
    <w:uiPriority w:val="99"/>
    <w:unhideWhenUsed/>
    <w:rsid w:val="00535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Fett">
    <w:name w:val="Strong"/>
    <w:basedOn w:val="Absatz-Standardschriftart"/>
    <w:uiPriority w:val="22"/>
    <w:qFormat/>
    <w:rsid w:val="00535B6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0387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3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203874"/>
    <w:rPr>
      <w:i/>
      <w:iCs/>
    </w:rPr>
  </w:style>
  <w:style w:type="paragraph" w:customStyle="1" w:styleId="author-meta">
    <w:name w:val="author-meta"/>
    <w:basedOn w:val="Standard"/>
    <w:rsid w:val="004929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eitenzahl">
    <w:name w:val="page number"/>
    <w:basedOn w:val="Absatz-Standardschriftart"/>
    <w:uiPriority w:val="99"/>
    <w:semiHidden/>
    <w:unhideWhenUsed/>
    <w:rsid w:val="0045134B"/>
  </w:style>
  <w:style w:type="numbering" w:customStyle="1" w:styleId="Listeactuelle1">
    <w:name w:val="Liste actuelle1"/>
    <w:uiPriority w:val="99"/>
    <w:rsid w:val="006F6281"/>
    <w:pPr>
      <w:numPr>
        <w:numId w:val="3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566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661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9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FAC8-6EBD-4BBA-989F-075D2C0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6605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Barta</dc:creator>
  <cp:keywords/>
  <dc:description/>
  <cp:lastModifiedBy>Simon Rutz</cp:lastModifiedBy>
  <cp:revision>14</cp:revision>
  <cp:lastPrinted>2022-08-06T18:39:00Z</cp:lastPrinted>
  <dcterms:created xsi:type="dcterms:W3CDTF">2022-07-28T13:51:00Z</dcterms:created>
  <dcterms:modified xsi:type="dcterms:W3CDTF">2022-08-06T19:05:00Z</dcterms:modified>
</cp:coreProperties>
</file>